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阅读：树立文明新风，为乡村振兴注入精神动能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“实施乡村振兴战略要物质文明和精神文明一起抓，特别要注重提升农民精神风貌。” 党的十八大以来，党中央高度重视社会主义新农村精神文明建设，强调农村精神文明建设是滋润人心、德化人心、凝聚人心的工作，要绵绵用力，下足功夫。随着“三农”工作重心发生历史性转移，深化文明乡风建设，做好铸魂培元工作，更是全面推进乡村振兴的基石保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深入推进文明乡风建设，顶层设计精心布局。</w:t>
      </w:r>
      <w:r>
        <w:rPr>
          <w:rFonts w:hint="eastAsia" w:eastAsia="宋体"/>
          <w:lang w:val="en-US" w:eastAsia="zh-CN"/>
        </w:rPr>
        <w:t>中央有关部门先后印发《关于进一步推进移风易俗建设文明乡风的指导意见》《开展高价彩礼、大操大办等农村移风易俗重点领域突出问题专项治理工作方案》等重要文件，连续多年召开全国农村精神文明建设工作经验交流会……一系列统筹部署，一次次科学指导，治理和疏导并举，旨在有效破解“高价彩礼、人情攀比、厚葬薄养、铺张浪费”等劳民伤财的积弊，倡导淳朴清朗、向上向善的新农村新风尚。大力移风易俗，用心、用情、用力维护群众利益，更是党和政府“以人民为中心”的切实体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深入推进文明乡风建设，狠抓落实是关键。</w:t>
      </w:r>
      <w:r>
        <w:rPr>
          <w:rFonts w:hint="eastAsia" w:eastAsia="宋体"/>
          <w:lang w:val="en-US" w:eastAsia="zh-CN"/>
        </w:rPr>
        <w:t>具体来看，建立地方领导责任制，明确责任分工，实行督查考核，敦促切实执行。党员干部“喜事新办、丧事简办”，起到以身作则、带头示范作用。以文明村镇创建为载体，与文明家庭创建相结合，引导广大农民积极参与。宣传先进，教育后进，使移风易俗入心入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深入推进文明乡风建设，增进亿万民众福祉。</w:t>
      </w:r>
      <w:r>
        <w:rPr>
          <w:rFonts w:hint="eastAsia" w:eastAsia="宋体"/>
          <w:lang w:val="en-US" w:eastAsia="zh-CN"/>
        </w:rPr>
        <w:t>数据显示，截至2021年底，民政部门确认的32个国家级、近300个省市级婚俗改革实验区的高价彩礼、大操大办等陋习得到有力遏制，“省心、省事、省钱”令群众拍手称快。此举更有助于引导农民管好用好“钱袋子”，增强自我造血能力，巩固拓展脱贫攻坚成果，让农民拥有更多幸福感和获得感。更令人欣喜的是，创建文明家庭，村民争上光荣榜，好家风促进好民风，孝老爱亲共建和谐乡村。地方管理部门还积极筹措资金，开展农村改厕、修路等工作，让乡村更舒适更宜居……文明乡风建设扎实推进，乡村面貌和风气焕然一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民族要复兴，乡村必振兴。乡村振兴既要“塑形”，更要“铸魂”。“铸魂”理当坚持守正创新——继承优秀传统文化基因，发扬尊老爱幼、守望相助、乡贤聚力等良好风俗；同时，也要大力破除炫耀攀比、封建迷信等陈规陋习，倡导科学文明健康的现代生活方式。这一切更体现出历史延续性和时代创造性的辩证统一。把精神文明建设贯穿改革和发展的全过程，渗透到人民生活的方方面面，必将为乡村振兴以及民族伟大复兴提供不竭的精神动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94F4FD8"/>
    <w:rsid w:val="1B8D6283"/>
    <w:rsid w:val="1BAE2647"/>
    <w:rsid w:val="1BE37F1E"/>
    <w:rsid w:val="1C700AFC"/>
    <w:rsid w:val="1CEE2D5A"/>
    <w:rsid w:val="1D985289"/>
    <w:rsid w:val="1E1B5A01"/>
    <w:rsid w:val="1E2623A4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2F8D01B1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E5E5BC2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4D0D25BE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1094</Words>
  <Characters>1100</Characters>
  <Lines>0</Lines>
  <Paragraphs>0</Paragraphs>
  <TotalTime>27</TotalTime>
  <ScaleCrop>false</ScaleCrop>
  <LinksUpToDate>false</LinksUpToDate>
  <CharactersWithSpaces>1101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